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77777777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4B4087">
        <w:rPr>
          <w:rFonts w:ascii="Verdana" w:hAnsi="Verdana"/>
          <w:sz w:val="18"/>
          <w:szCs w:val="18"/>
        </w:rPr>
        <w:t>pomontażowych</w:t>
      </w:r>
      <w:proofErr w:type="spellEnd"/>
      <w:r w:rsidRPr="004B4087">
        <w:rPr>
          <w:rFonts w:ascii="Verdana" w:hAnsi="Verdana"/>
          <w:sz w:val="18"/>
          <w:szCs w:val="18"/>
        </w:rPr>
        <w:t>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21A3407E" w14:textId="7A21AB8F" w:rsidR="00151635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bookmarkStart w:id="1" w:name="_Hlk226546627"/>
      <w:r w:rsidRPr="00151635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„Wymiana istniejących łączników SN sterownych zdalnie (rozłącznik SN) w istniejących liniach napowietrznych SN  na terenie Rejonu Energetycznego Piotrków Trybunalski (obszar gmin: Wola Krzysztoporska, Kluczewsko, Gorzkowice, Łęki Szlacheckie) - pakiet (1,2,3,4,5,6)”</w:t>
      </w:r>
    </w:p>
    <w:p w14:paraId="0EEDD9E6" w14:textId="77777777" w:rsidR="00151635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</w:p>
    <w:p w14:paraId="55CD01E7" w14:textId="77777777" w:rsidR="00151635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151635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W podziale na zadania:</w:t>
      </w:r>
    </w:p>
    <w:p w14:paraId="34CEE159" w14:textId="77777777" w:rsidR="00151635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151635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1 - „Wymiana istniejącego odłącznika 1-O-2277 na rozłącznik SN sterowany zdalnie”</w:t>
      </w:r>
    </w:p>
    <w:p w14:paraId="7FA7D26B" w14:textId="77777777" w:rsidR="00151635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151635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2 - „Wymiana istniejącego odłącznika 5-O-0041 na rozłącznik SN sterowany zdalnie”</w:t>
      </w:r>
    </w:p>
    <w:p w14:paraId="644050D3" w14:textId="77777777" w:rsidR="00151635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151635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3 - „Wymiana istniejącego odłącznika 5-O-0057 na rozłącznik SN sterowany zdalnie”</w:t>
      </w:r>
    </w:p>
    <w:p w14:paraId="12699588" w14:textId="77777777" w:rsidR="00151635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151635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4 - „Wymiana istniejącego odłącznika 5-O-0333 na rozłącznik SN sterowany zdalnie”</w:t>
      </w:r>
    </w:p>
    <w:p w14:paraId="779A44F1" w14:textId="77777777" w:rsidR="00151635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151635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5 - „Wymiana istniejącego odłącznika 5-O-0688 na rozłącznik SN sterowany zdalnie”</w:t>
      </w:r>
    </w:p>
    <w:p w14:paraId="7CE0CF88" w14:textId="7453B6C7" w:rsidR="00FF237D" w:rsidRPr="00151635" w:rsidRDefault="00151635" w:rsidP="00151635">
      <w:pPr>
        <w:pStyle w:val="Nagwek1"/>
        <w:numPr>
          <w:ilvl w:val="0"/>
          <w:numId w:val="0"/>
        </w:numPr>
        <w:spacing w:before="0" w:after="0"/>
        <w:jc w:val="center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 w:rsidRPr="00151635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Zadanie 6 - „Wymiana istniejącego rozłącznika 5-R-0715 na rozłącznik SN sterowany zdalnie”</w:t>
      </w:r>
    </w:p>
    <w:bookmarkEnd w:id="1"/>
    <w:p w14:paraId="1D1579CE" w14:textId="77777777" w:rsidR="00151635" w:rsidRPr="00151635" w:rsidRDefault="00151635" w:rsidP="00151635"/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reklozer</w:t>
      </w:r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</w:t>
      </w:r>
      <w:proofErr w:type="spellStart"/>
      <w:r w:rsidR="003B7FA2" w:rsidRPr="004B4087">
        <w:rPr>
          <w:rFonts w:ascii="Verdana" w:hAnsi="Verdana" w:cs="Calibri"/>
          <w:sz w:val="18"/>
          <w:szCs w:val="18"/>
        </w:rPr>
        <w:t>reklozera</w:t>
      </w:r>
      <w:proofErr w:type="spellEnd"/>
      <w:r w:rsidR="003B7FA2" w:rsidRPr="004B4087">
        <w:rPr>
          <w:rFonts w:ascii="Verdana" w:hAnsi="Verdana" w:cs="Calibri"/>
          <w:sz w:val="18"/>
          <w:szCs w:val="18"/>
        </w:rPr>
        <w:t xml:space="preserve">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</w:t>
      </w:r>
      <w:proofErr w:type="spellStart"/>
      <w:r w:rsidR="00A43894" w:rsidRPr="004B4087">
        <w:rPr>
          <w:rFonts w:ascii="Verdana" w:hAnsi="Verdana" w:cs="Calibri"/>
          <w:sz w:val="18"/>
          <w:szCs w:val="18"/>
        </w:rPr>
        <w:t>reklozera</w:t>
      </w:r>
      <w:proofErr w:type="spellEnd"/>
      <w:r w:rsidR="00A43894" w:rsidRPr="004B4087">
        <w:rPr>
          <w:rFonts w:ascii="Verdana" w:hAnsi="Verdana" w:cs="Calibri"/>
          <w:sz w:val="18"/>
          <w:szCs w:val="18"/>
        </w:rPr>
        <w:t xml:space="preserve">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 xml:space="preserve">, dla wymienianych </w:t>
      </w:r>
      <w:proofErr w:type="spellStart"/>
      <w:r w:rsidRPr="004B4087">
        <w:rPr>
          <w:rFonts w:ascii="Verdana" w:hAnsi="Verdana" w:cs="Calibri"/>
          <w:sz w:val="18"/>
          <w:szCs w:val="18"/>
        </w:rPr>
        <w:t>reklozerów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1003E05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Połączenia prądowe obwodów pierwotnych realizować przewodem w niepełnej izolacji typu </w:t>
      </w:r>
      <w:proofErr w:type="spellStart"/>
      <w:r w:rsidRPr="004B4087">
        <w:rPr>
          <w:rFonts w:ascii="Verdana" w:hAnsi="Verdana" w:cs="Calibri"/>
          <w:sz w:val="18"/>
          <w:szCs w:val="18"/>
        </w:rPr>
        <w:t>AA</w:t>
      </w:r>
      <w:r w:rsidR="003F5BB1">
        <w:rPr>
          <w:rFonts w:ascii="Verdana" w:hAnsi="Verdana" w:cs="Calibri"/>
          <w:sz w:val="18"/>
          <w:szCs w:val="18"/>
        </w:rPr>
        <w:t>s</w:t>
      </w:r>
      <w:r w:rsidRPr="004B4087">
        <w:rPr>
          <w:rFonts w:ascii="Verdana" w:hAnsi="Verdana" w:cs="Calibri"/>
          <w:sz w:val="18"/>
          <w:szCs w:val="18"/>
        </w:rPr>
        <w:t>XSn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nn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 xml:space="preserve">systemu nadzoru dyspozytorskiego </w:t>
      </w:r>
      <w:proofErr w:type="spellStart"/>
      <w:r w:rsidR="003A2946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="00BE08BD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proofErr w:type="spellEnd"/>
      <w:r w:rsidR="00BE08BD" w:rsidRPr="004B4087">
        <w:rPr>
          <w:rFonts w:ascii="Verdana" w:hAnsi="Verdana" w:cs="Calibri"/>
          <w:sz w:val="18"/>
          <w:szCs w:val="18"/>
        </w:rPr>
        <w:t xml:space="preserve">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</w:t>
      </w:r>
      <w:proofErr w:type="spellStart"/>
      <w:r w:rsidRPr="004B4087">
        <w:rPr>
          <w:rFonts w:ascii="Verdana" w:hAnsi="Verdana" w:cs="Calibri"/>
          <w:sz w:val="18"/>
          <w:szCs w:val="18"/>
        </w:rPr>
        <w:t>kombisensorów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zainstalowanego łącznika SN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31583BFB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4B4087">
        <w:rPr>
          <w:rFonts w:ascii="Verdana" w:hAnsi="Verdana" w:cs="Calibri"/>
          <w:color w:val="FF0000"/>
          <w:sz w:val="18"/>
          <w:szCs w:val="18"/>
        </w:rPr>
        <w:t xml:space="preserve">CD……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</w:t>
      </w:r>
      <w:proofErr w:type="spellStart"/>
      <w:r w:rsidR="003E1A73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3E1A73" w:rsidRPr="004B4087">
        <w:rPr>
          <w:rFonts w:ascii="Verdana" w:hAnsi="Verdana" w:cs="Calibri"/>
          <w:sz w:val="18"/>
          <w:szCs w:val="18"/>
        </w:rPr>
        <w:t>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2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2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3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3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151635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czas wyłączenia energii elektrycznej nie przekroczył </w:t>
      </w:r>
      <w:r w:rsidR="008B3D6A" w:rsidRPr="00151635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8</w:t>
      </w:r>
      <w:r w:rsidRPr="00151635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Pr="00151635">
        <w:rPr>
          <w:rFonts w:ascii="Verdana" w:hAnsi="Verdana"/>
          <w:b/>
          <w:bCs/>
          <w:color w:val="000000" w:themeColor="text1"/>
          <w:sz w:val="18"/>
          <w:szCs w:val="18"/>
          <w:lang w:val="x-none" w:eastAsia="x-none"/>
        </w:rPr>
        <w:t>godzin</w:t>
      </w:r>
      <w:r w:rsidR="001F4B3E" w:rsidRPr="00151635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1F4B3E" w:rsidRPr="00151635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</w:t>
      </w:r>
      <w:r w:rsidR="00347C21" w:rsidRPr="00151635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zadania</w:t>
      </w:r>
      <w:r w:rsidRPr="00151635">
        <w:rPr>
          <w:rFonts w:ascii="Verdana" w:hAnsi="Verdana"/>
          <w:b/>
          <w:bCs/>
          <w:color w:val="000000" w:themeColor="text1"/>
          <w:sz w:val="18"/>
          <w:szCs w:val="18"/>
          <w:lang w:val="x-none" w:eastAsia="x-none"/>
        </w:rPr>
        <w:t>.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Natomiast 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151635">
        <w:rPr>
          <w:rFonts w:ascii="Verdana" w:hAnsi="Verdana"/>
          <w:bCs/>
          <w:i/>
          <w:color w:val="000000" w:themeColor="text1"/>
          <w:sz w:val="18"/>
          <w:szCs w:val="18"/>
          <w:u w:val="dotted"/>
          <w:lang w:eastAsia="x-none"/>
        </w:rPr>
        <w:t xml:space="preserve"> </w:t>
      </w:r>
      <w:r w:rsidR="008B3D6A" w:rsidRPr="00151635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8</w:t>
      </w:r>
      <w:r w:rsidR="004D3A15" w:rsidRPr="00151635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4D3A15" w:rsidRPr="00151635">
        <w:rPr>
          <w:rFonts w:ascii="Verdana" w:hAnsi="Verdana"/>
          <w:b/>
          <w:bCs/>
          <w:color w:val="000000" w:themeColor="text1"/>
          <w:sz w:val="18"/>
          <w:szCs w:val="18"/>
          <w:lang w:val="x-none" w:eastAsia="x-none"/>
        </w:rPr>
        <w:t>godzin</w:t>
      </w:r>
      <w:r w:rsidR="001F4B3E" w:rsidRPr="00151635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1F4B3E" w:rsidRPr="00151635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</w:t>
      </w:r>
      <w:r w:rsidR="00347C21" w:rsidRPr="00151635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zadania</w:t>
      </w:r>
      <w:r w:rsidR="001F4B3E" w:rsidRPr="00151635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1F4B3E" w:rsidRPr="00151635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0FB285B9" w14:textId="12659392" w:rsidR="00270EDF" w:rsidRPr="00151635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W celu dotrzymania maksymalnych czasów </w:t>
      </w:r>
      <w:r w:rsidR="00373790"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wyłączeń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dla Odbiorców, wykonawca zasili przewidziane do wyłączenia stacje transformatorowe 15/0,4 kV agregatami prądotwórczymi lub stacjami przewoźnymi z przerwą na czas ich podłączenia w systemie samodopuszczeń. Wykonawca jest zobowiązany do zabezpieczenia rezerwowego 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lastRenderedPageBreak/>
        <w:t xml:space="preserve">zasilania dla stacji transformatorowych 15/0,4 kV wskazanych poniżej przez Zamawiającego. </w:t>
      </w:r>
    </w:p>
    <w:p w14:paraId="4EC0CA7F" w14:textId="77777777" w:rsidR="00270EDF" w:rsidRDefault="00270EDF" w:rsidP="00270EDF">
      <w:pPr>
        <w:pStyle w:val="Akapitzlist"/>
        <w:ind w:left="1080" w:firstLine="0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Stacje transformatorowe 15/0,4 kV wskazane przez Zamawiającego do zasilania jednostkami prądotwórczymi:</w:t>
      </w:r>
    </w:p>
    <w:p w14:paraId="6A9B223D" w14:textId="51BAF859" w:rsidR="00151635" w:rsidRPr="00151635" w:rsidRDefault="00151635" w:rsidP="00151635">
      <w:pPr>
        <w:pStyle w:val="Akapitzlist"/>
        <w:ind w:left="1080" w:firstLine="0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Zadanie 1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–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1-1258 Gomulin 5 - 100kVA, 1-0862 Gomulin 1- 250kVA</w:t>
      </w:r>
    </w:p>
    <w:p w14:paraId="5C7D681B" w14:textId="0D52D192" w:rsidR="00151635" w:rsidRPr="00151635" w:rsidRDefault="00151635" w:rsidP="00151635">
      <w:pPr>
        <w:pStyle w:val="Akapitzlist"/>
        <w:ind w:left="1080" w:firstLine="0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Zadanie 2 -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brak</w:t>
      </w:r>
    </w:p>
    <w:p w14:paraId="520FCDDE" w14:textId="75B1BDBA" w:rsidR="00151635" w:rsidRPr="00151635" w:rsidRDefault="00151635" w:rsidP="00151635">
      <w:pPr>
        <w:pStyle w:val="Akapitzlist"/>
        <w:ind w:left="1080" w:firstLine="0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Zadanie 3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–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5-0388 Chałupy - 40kVA</w:t>
      </w:r>
    </w:p>
    <w:p w14:paraId="4359935E" w14:textId="1FE21CD5" w:rsidR="00151635" w:rsidRPr="00151635" w:rsidRDefault="00151635" w:rsidP="00151635">
      <w:pPr>
        <w:pStyle w:val="Akapitzlist"/>
        <w:ind w:left="1080" w:firstLine="0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Zadanie 4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–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5-0496 Gorzkowice ul. Cmentarna - 160kVA</w:t>
      </w:r>
    </w:p>
    <w:p w14:paraId="5E774F32" w14:textId="58FB94AE" w:rsidR="00151635" w:rsidRPr="00151635" w:rsidRDefault="00151635" w:rsidP="00151635">
      <w:pPr>
        <w:pStyle w:val="Akapitzlist"/>
        <w:ind w:left="1080" w:firstLine="0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Zadanie 5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–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5-1079 Łęki Szlacheckie GS – 250 kVA</w:t>
      </w:r>
    </w:p>
    <w:p w14:paraId="37AA7281" w14:textId="410ACAC1" w:rsidR="00151635" w:rsidRDefault="00151635" w:rsidP="00151635">
      <w:pPr>
        <w:pStyle w:val="Akapitzlist"/>
        <w:ind w:left="1080" w:firstLine="0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Zadanie 6 </w:t>
      </w:r>
      <w:r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–</w:t>
      </w:r>
      <w:r w:rsidRPr="00151635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</w:t>
      </w:r>
      <w:r w:rsidR="00413D72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15-0980 Adamów-Cieśle 1 – 63 kVA</w:t>
      </w:r>
    </w:p>
    <w:p w14:paraId="26CE7E03" w14:textId="77777777" w:rsidR="00151635" w:rsidRDefault="00151635" w:rsidP="00151635">
      <w:pPr>
        <w:pStyle w:val="Akapitzlist"/>
        <w:ind w:left="1080" w:firstLine="0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</w:p>
    <w:p w14:paraId="0958C505" w14:textId="1B9E667D" w:rsidR="00400AD7" w:rsidRPr="004B4087" w:rsidRDefault="00400AD7" w:rsidP="00151635">
      <w:pPr>
        <w:pStyle w:val="Akapitzlist"/>
        <w:ind w:left="1080" w:firstLine="0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do złożenia w terminie 10 dni od momentu zawarcia umowy </w:t>
      </w:r>
      <w:r w:rsidR="001F4B3E" w:rsidRPr="004B4087">
        <w:rPr>
          <w:rFonts w:ascii="Verdana" w:hAnsi="Verdana"/>
          <w:sz w:val="18"/>
          <w:szCs w:val="18"/>
        </w:rPr>
        <w:t xml:space="preserve">oraz uzgodnienia dokumentacji technicznej 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</w:rPr>
        <w:t>ogłoszenia</w:t>
      </w:r>
      <w:r w:rsidRPr="004B4087">
        <w:rPr>
          <w:rFonts w:ascii="Verdana" w:hAnsi="Verdana"/>
          <w:sz w:val="18"/>
          <w:szCs w:val="18"/>
        </w:rPr>
        <w:t>, jednak nie później niż w terminie 21 dni przed planowanym terminem wyłączenia. Wymaga się akceptacji harmonogramu prac przez Inspektora Nadzoru oraz pracownika Centrum Dyspozytorskiego w Rejonie Energetycznym. Bez wymienionych akceptacji Wykonawca nie będzie dopuszczany do prac na sieci elektroenergetycznej.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321084D1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8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D73005">
        <w:rPr>
          <w:rFonts w:ascii="Verdana" w:hAnsi="Verdana"/>
          <w:sz w:val="18"/>
          <w:szCs w:val="18"/>
        </w:rPr>
        <w:t xml:space="preserve">  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671CF7BA" w14:textId="4FA7D0D1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9" w:history="1">
        <w:r w:rsidR="00D73005">
          <w:rPr>
            <w:rStyle w:val="Hipercze"/>
          </w:rPr>
          <w:t>https://pgedystrybucja.pl/uslugi-dystrybucyjne/dokumenty-do-pobrania</w:t>
        </w:r>
      </w:hyperlink>
      <w:r w:rsidR="00D73005"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77777777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CDCD1AE" w14:textId="77777777" w:rsidR="00174111" w:rsidRPr="004B4087" w:rsidRDefault="00174111" w:rsidP="00174111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</w:rPr>
      </w:pP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34438EE1" w14:textId="77777777" w:rsidR="00B168E6" w:rsidRDefault="00B168E6" w:rsidP="00B168E6">
      <w:pPr>
        <w:rPr>
          <w:rFonts w:ascii="Verdana" w:hAnsi="Verdana"/>
          <w:sz w:val="18"/>
          <w:szCs w:val="18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 : </w:t>
      </w:r>
      <w:r w:rsidRPr="004B4087">
        <w:rPr>
          <w:rFonts w:ascii="Verdana" w:hAnsi="Verdana"/>
          <w:sz w:val="18"/>
          <w:szCs w:val="18"/>
          <w:lang w:eastAsia="x-none"/>
        </w:rPr>
        <w:t>Załącznik graficzny usytuowania łączników SN w terenie.</w:t>
      </w:r>
    </w:p>
    <w:p w14:paraId="6550857A" w14:textId="52D12446" w:rsidR="00413D72" w:rsidRDefault="00413D72" w:rsidP="00413D72">
      <w:pPr>
        <w:rPr>
          <w:rFonts w:ascii="Verdana" w:hAnsi="Verdana"/>
          <w:sz w:val="18"/>
          <w:szCs w:val="18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</w:t>
      </w:r>
      <w:r>
        <w:rPr>
          <w:rFonts w:ascii="Verdana" w:hAnsi="Verdana"/>
          <w:color w:val="000000" w:themeColor="text1"/>
          <w:sz w:val="18"/>
          <w:szCs w:val="18"/>
          <w:lang w:eastAsia="x-none"/>
        </w:rPr>
        <w:t>2</w:t>
      </w: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Pr="004B4087">
        <w:rPr>
          <w:rFonts w:ascii="Verdana" w:hAnsi="Verdana"/>
          <w:sz w:val="18"/>
          <w:szCs w:val="18"/>
          <w:lang w:eastAsia="x-none"/>
        </w:rPr>
        <w:t>Załącznik graficzny usytuowania łączników SN w terenie.</w:t>
      </w:r>
    </w:p>
    <w:p w14:paraId="4F79630F" w14:textId="3FB667D9" w:rsidR="00D4011D" w:rsidRPr="004B4087" w:rsidRDefault="00D4011D" w:rsidP="00D4011D">
      <w:pPr>
        <w:rPr>
          <w:rFonts w:ascii="Verdana" w:hAnsi="Verdana"/>
          <w:sz w:val="18"/>
          <w:szCs w:val="18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</w:t>
      </w:r>
      <w:r>
        <w:rPr>
          <w:rFonts w:ascii="Verdana" w:hAnsi="Verdana"/>
          <w:color w:val="000000" w:themeColor="text1"/>
          <w:sz w:val="18"/>
          <w:szCs w:val="18"/>
          <w:lang w:eastAsia="x-none"/>
        </w:rPr>
        <w:t>3</w:t>
      </w: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Pr="004B4087">
        <w:rPr>
          <w:rFonts w:ascii="Verdana" w:hAnsi="Verdana"/>
          <w:sz w:val="18"/>
          <w:szCs w:val="18"/>
          <w:lang w:eastAsia="x-none"/>
        </w:rPr>
        <w:t>Załącznik graficzny usytuowania łączników SN w terenie.</w:t>
      </w:r>
    </w:p>
    <w:p w14:paraId="7EDA0E69" w14:textId="7FB8B94D" w:rsidR="00D4011D" w:rsidRPr="004B4087" w:rsidRDefault="00D4011D" w:rsidP="00D4011D">
      <w:pPr>
        <w:rPr>
          <w:rFonts w:ascii="Verdana" w:hAnsi="Verdana"/>
          <w:sz w:val="18"/>
          <w:szCs w:val="18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</w:t>
      </w:r>
      <w:r>
        <w:rPr>
          <w:rFonts w:ascii="Verdana" w:hAnsi="Verdana"/>
          <w:color w:val="000000" w:themeColor="text1"/>
          <w:sz w:val="18"/>
          <w:szCs w:val="18"/>
          <w:lang w:eastAsia="x-none"/>
        </w:rPr>
        <w:t>4</w:t>
      </w: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Pr="004B4087">
        <w:rPr>
          <w:rFonts w:ascii="Verdana" w:hAnsi="Verdana"/>
          <w:sz w:val="18"/>
          <w:szCs w:val="18"/>
          <w:lang w:eastAsia="x-none"/>
        </w:rPr>
        <w:t>Załącznik graficzny usytuowania łączników SN w terenie.</w:t>
      </w:r>
    </w:p>
    <w:p w14:paraId="0E67DBCB" w14:textId="478AEDEC" w:rsidR="00D4011D" w:rsidRDefault="00D4011D" w:rsidP="00D4011D">
      <w:pPr>
        <w:rPr>
          <w:rFonts w:ascii="Verdana" w:hAnsi="Verdana"/>
          <w:sz w:val="18"/>
          <w:szCs w:val="18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</w:t>
      </w:r>
      <w:r>
        <w:rPr>
          <w:rFonts w:ascii="Verdana" w:hAnsi="Verdana"/>
          <w:color w:val="000000" w:themeColor="text1"/>
          <w:sz w:val="18"/>
          <w:szCs w:val="18"/>
          <w:lang w:eastAsia="x-none"/>
        </w:rPr>
        <w:t>5</w:t>
      </w: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Pr="004B4087">
        <w:rPr>
          <w:rFonts w:ascii="Verdana" w:hAnsi="Verdana"/>
          <w:sz w:val="18"/>
          <w:szCs w:val="18"/>
          <w:lang w:eastAsia="x-none"/>
        </w:rPr>
        <w:t>Załącznik graficzny usytuowania łączników SN w terenie.</w:t>
      </w:r>
    </w:p>
    <w:p w14:paraId="51A8DE4A" w14:textId="6C616417" w:rsidR="00D4011D" w:rsidRPr="004B4087" w:rsidRDefault="00D4011D" w:rsidP="00D4011D">
      <w:pPr>
        <w:rPr>
          <w:rFonts w:ascii="Verdana" w:hAnsi="Verdana"/>
          <w:sz w:val="18"/>
          <w:szCs w:val="18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</w:t>
      </w:r>
      <w:r>
        <w:rPr>
          <w:rFonts w:ascii="Verdana" w:hAnsi="Verdana"/>
          <w:color w:val="000000" w:themeColor="text1"/>
          <w:sz w:val="18"/>
          <w:szCs w:val="18"/>
          <w:lang w:eastAsia="x-none"/>
        </w:rPr>
        <w:t>6</w:t>
      </w: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Pr="004B4087">
        <w:rPr>
          <w:rFonts w:ascii="Verdana" w:hAnsi="Verdana"/>
          <w:sz w:val="18"/>
          <w:szCs w:val="18"/>
          <w:lang w:eastAsia="x-none"/>
        </w:rPr>
        <w:t>Załącznik graficzny usytuowania łączników SN w terenie.</w:t>
      </w:r>
    </w:p>
    <w:p w14:paraId="3325F15A" w14:textId="77777777" w:rsidR="00D4011D" w:rsidRPr="004B4087" w:rsidRDefault="00D4011D" w:rsidP="00D4011D">
      <w:pPr>
        <w:rPr>
          <w:rFonts w:ascii="Verdana" w:hAnsi="Verdana"/>
          <w:sz w:val="18"/>
          <w:szCs w:val="18"/>
          <w:lang w:eastAsia="x-none"/>
        </w:rPr>
      </w:pPr>
    </w:p>
    <w:p w14:paraId="2A4FB903" w14:textId="77777777" w:rsidR="00D4011D" w:rsidRPr="004B4087" w:rsidRDefault="00D4011D" w:rsidP="00413D72">
      <w:pPr>
        <w:rPr>
          <w:rFonts w:ascii="Verdana" w:hAnsi="Verdana"/>
          <w:sz w:val="18"/>
          <w:szCs w:val="18"/>
          <w:lang w:eastAsia="x-none"/>
        </w:rPr>
      </w:pPr>
    </w:p>
    <w:p w14:paraId="03A17D4C" w14:textId="77777777" w:rsidR="00413D72" w:rsidRPr="004B4087" w:rsidRDefault="00413D72" w:rsidP="00B168E6">
      <w:pPr>
        <w:rPr>
          <w:rFonts w:ascii="Verdana" w:hAnsi="Verdana"/>
          <w:sz w:val="18"/>
          <w:szCs w:val="18"/>
          <w:lang w:eastAsia="x-none"/>
        </w:rPr>
      </w:pP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4B4087">
      <w:headerReference w:type="default" r:id="rId10"/>
      <w:footerReference w:type="default" r:id="rId11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6FB99925" w:rsidR="006E5BE4" w:rsidRPr="006B2C28" w:rsidRDefault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………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F5BB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1635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5CDF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72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4C55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011D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005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5639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1615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uslugi-dystrybucyjne/dokumenty-do-pobrani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gedystrybucja.pl/uslugi-dystrybucyjne/dokumenty-do-pobrania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wymiana łączników SN.docx</dmsv2BaseFileName>
    <dmsv2BaseDisplayName xmlns="http://schemas.microsoft.com/sharepoint/v3">Załącznik nr 1.3  do SWZ wymiana łączników SN</dmsv2BaseDisplayName>
    <dmsv2SWPP2ObjectNumber xmlns="http://schemas.microsoft.com/sharepoint/v3" xsi:nil="true"/>
    <dmsv2SWPP2SumMD5 xmlns="http://schemas.microsoft.com/sharepoint/v3">a6857444a88d3c9fdfdae2e5eda2b36f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713287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24885910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FJ3FSM7XJ42E-1943046417-16128</_dlc_DocId>
    <_dlc_DocIdUrl xmlns="a19cb1c7-c5c7-46d4-85ae-d83685407bba">
      <Url>https://swpp2.dms.gkpge.pl/sites/43/_layouts/15/DocIdRedir.aspx?ID=FJ3FSM7XJ42E-1943046417-16128</Url>
      <Description>FJ3FSM7XJ42E-1943046417-16128</Description>
    </_dlc_DocIdUrl>
  </documentManagement>
</p:properties>
</file>

<file path=customXml/itemProps1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75572-4993-49A7-900C-1ADA153A026E}"/>
</file>

<file path=customXml/itemProps3.xml><?xml version="1.0" encoding="utf-8"?>
<ds:datastoreItem xmlns:ds="http://schemas.openxmlformats.org/officeDocument/2006/customXml" ds:itemID="{D72E5713-CA38-490E-8892-E254E01A0F8F}"/>
</file>

<file path=customXml/itemProps4.xml><?xml version="1.0" encoding="utf-8"?>
<ds:datastoreItem xmlns:ds="http://schemas.openxmlformats.org/officeDocument/2006/customXml" ds:itemID="{F8B6C9DA-D182-4EAA-8CAA-AB93C0CE1CA1}"/>
</file>

<file path=customXml/itemProps5.xml><?xml version="1.0" encoding="utf-8"?>
<ds:datastoreItem xmlns:ds="http://schemas.openxmlformats.org/officeDocument/2006/customXml" ds:itemID="{A182142F-A875-4B14-B4C6-F23A80D076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1521</Words>
  <Characters>10798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Szulc-Nowakowska Milena [PGE Dystr. O.Łódź]</cp:lastModifiedBy>
  <cp:revision>13</cp:revision>
  <cp:lastPrinted>2011-10-20T15:55:00Z</cp:lastPrinted>
  <dcterms:created xsi:type="dcterms:W3CDTF">2025-03-03T08:26:00Z</dcterms:created>
  <dcterms:modified xsi:type="dcterms:W3CDTF">2026-04-08T11:19:00Z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85b56670-b28a-4681-8803-29b0c2f8f734</vt:lpwstr>
  </property>
</Properties>
</file>